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8" w:rsidRPr="004A1047" w:rsidRDefault="00597548" w:rsidP="002E72CF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626092" w:rsidRDefault="00597548" w:rsidP="002E72C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9754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</w:t>
      </w:r>
      <w:r w:rsidR="00C44F4C">
        <w:rPr>
          <w:rFonts w:ascii="Times New Roman" w:hAnsi="Times New Roman"/>
          <w:sz w:val="28"/>
          <w:szCs w:val="28"/>
        </w:rPr>
        <w:t xml:space="preserve"> декабря </w:t>
      </w:r>
      <w:r w:rsidRPr="00597548">
        <w:rPr>
          <w:rFonts w:ascii="Times New Roman" w:hAnsi="Times New Roman"/>
          <w:sz w:val="28"/>
          <w:szCs w:val="28"/>
        </w:rPr>
        <w:t xml:space="preserve">2023 года № 2353 «О Программе государственных гарантий бесплатного оказания гражданам медицинской помощи на 2024 год и на плановый период 2025 и 2026 годов» 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утве</w:t>
      </w:r>
      <w:r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рждена программа 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гарантий бесплатного оказания медицинской помощи гражданам на 2024 год и плановый период 2025 и 2026 годов, которая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включает</w:t>
      </w:r>
      <w:r w:rsidR="00215E3E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оценки</w:t>
      </w:r>
      <w:r w:rsidR="00215E3E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репродуктивного здоровья граждан России</w:t>
      </w:r>
      <w:r w:rsidR="00C44F4C">
        <w:rPr>
          <w:rFonts w:ascii="Times New Roman" w:hAnsi="Times New Roman"/>
          <w:sz w:val="28"/>
          <w:szCs w:val="28"/>
          <w:shd w:val="clear" w:color="auto" w:fill="FFFFFF"/>
        </w:rPr>
        <w:t xml:space="preserve"> (мужчин и женщин</w:t>
      </w:r>
      <w:proofErr w:type="gramEnd"/>
      <w:r w:rsidR="00C44F4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15E3E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диспансеризации взрослого населения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260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7548" w:rsidRDefault="00626092" w:rsidP="002E72C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26092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Мероприятия по оценке </w:t>
      </w:r>
      <w:r w:rsidRPr="004A1047">
        <w:rPr>
          <w:rFonts w:ascii="Times New Roman" w:hAnsi="Times New Roman"/>
          <w:sz w:val="28"/>
          <w:szCs w:val="28"/>
          <w:shd w:val="clear" w:color="auto" w:fill="FFFFFF"/>
        </w:rPr>
        <w:t>репродуктивного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здоровья в первую очередь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будут</w:t>
      </w:r>
      <w:r w:rsidRPr="004A1047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4A1047">
        <w:rPr>
          <w:rFonts w:ascii="Times New Roman" w:hAnsi="Times New Roman"/>
          <w:sz w:val="28"/>
          <w:szCs w:val="28"/>
          <w:shd w:val="clear" w:color="auto" w:fill="FFFFFF"/>
        </w:rPr>
        <w:t xml:space="preserve"> на женщин и в зависимости от их возраста</w:t>
      </w:r>
      <w:proofErr w:type="gramEnd"/>
      <w:r w:rsidRPr="004A1047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включать от четырех до пяти видов обследований.</w:t>
      </w:r>
    </w:p>
    <w:p w:rsidR="00597548" w:rsidRPr="00597548" w:rsidRDefault="006479E5" w:rsidP="002E72CF">
      <w:pPr>
        <w:widowControl/>
        <w:autoSpaceDE/>
        <w:autoSpaceDN/>
        <w:adjustRightInd/>
        <w:spacing w:line="180" w:lineRule="atLeast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Женщина 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во время диспансеризации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осмотрена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акушер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-гинеколог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ом, </w:t>
      </w:r>
      <w:r w:rsidRPr="00597548">
        <w:rPr>
          <w:rFonts w:ascii="Times New Roman" w:hAnsi="Times New Roman"/>
          <w:sz w:val="28"/>
          <w:szCs w:val="28"/>
          <w:shd w:val="clear" w:color="auto" w:fill="FFFFFF"/>
        </w:rPr>
        <w:t>проведе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пальпация</w:t>
      </w:r>
      <w:r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молочных желез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, будет взят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 для микроскопического и цитологического исследований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итологическое исследование соскоба с шейки матки будет проводиться при его окрашивании по </w:t>
      </w:r>
      <w:proofErr w:type="spellStart"/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Папаниколау</w:t>
      </w:r>
      <w:proofErr w:type="spellEnd"/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тест применяется для ранней диагностики предраковых состояний и рака шейки матки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ля женщин в возрасте от 18 до 29 лет проведут лабораторные исследования для выявления возбудителей инфекционных заболеваний малого таза методом ПЦР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Оценка репродуктивного здоровья мужчин будет состоять из осмотра урологом</w:t>
      </w:r>
      <w:r w:rsidR="00597548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(либо 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>хирург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ом, прошедшим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обучение по вопросам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репродуктивного здоровья у мужчин)</w:t>
      </w:r>
      <w:r w:rsidR="004A1047" w:rsidRPr="0059754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97548" w:rsidRPr="00C44F4C" w:rsidRDefault="00C054B4" w:rsidP="004A104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44F4C">
        <w:rPr>
          <w:rFonts w:ascii="Times New Roman" w:hAnsi="Times New Roman"/>
          <w:sz w:val="28"/>
          <w:szCs w:val="28"/>
          <w:shd w:val="clear" w:color="auto" w:fill="FFFFFF"/>
        </w:rPr>
        <w:t>При выявлении</w:t>
      </w:r>
      <w:r w:rsidR="004A1047" w:rsidRPr="00C44F4C">
        <w:rPr>
          <w:rFonts w:ascii="Times New Roman" w:hAnsi="Times New Roman"/>
          <w:sz w:val="28"/>
          <w:szCs w:val="28"/>
          <w:shd w:val="clear" w:color="auto" w:fill="FFFFFF"/>
        </w:rPr>
        <w:t xml:space="preserve"> отклонени</w:t>
      </w:r>
      <w:r w:rsidRPr="00C44F4C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4A1047" w:rsidRPr="00C44F4C">
        <w:rPr>
          <w:rFonts w:ascii="Times New Roman" w:hAnsi="Times New Roman"/>
          <w:sz w:val="28"/>
          <w:szCs w:val="28"/>
          <w:shd w:val="clear" w:color="auto" w:fill="FFFFFF"/>
        </w:rPr>
        <w:t xml:space="preserve"> от нормы, мужчины и женщины будут направлены на второй этап диспансеризации для проведения дополнительных обследований и уточнения диагноза. Для женщин он </w:t>
      </w:r>
      <w:r w:rsidR="00C44F4C">
        <w:rPr>
          <w:rFonts w:ascii="Times New Roman" w:hAnsi="Times New Roman"/>
          <w:sz w:val="28"/>
          <w:szCs w:val="28"/>
          <w:shd w:val="clear" w:color="auto" w:fill="FFFFFF"/>
        </w:rPr>
        <w:t>включает</w:t>
      </w:r>
      <w:r w:rsidR="004A1047" w:rsidRPr="00C44F4C">
        <w:rPr>
          <w:rFonts w:ascii="Times New Roman" w:hAnsi="Times New Roman"/>
          <w:sz w:val="28"/>
          <w:szCs w:val="28"/>
          <w:shd w:val="clear" w:color="auto" w:fill="FFFFFF"/>
        </w:rPr>
        <w:t xml:space="preserve"> УЗИ органов малого таза и молочных желез и повторный прием акушера-гинеколога, в возрасте от 30 до 39 лет – еще исследования мазков на инфекционные заболевания. </w:t>
      </w:r>
    </w:p>
    <w:p w:rsidR="004A1047" w:rsidRPr="00C44F4C" w:rsidRDefault="004A1047" w:rsidP="004A1047">
      <w:pPr>
        <w:rPr>
          <w:rFonts w:ascii="Times New Roman" w:hAnsi="Times New Roman"/>
          <w:sz w:val="28"/>
          <w:szCs w:val="28"/>
        </w:rPr>
      </w:pPr>
      <w:r w:rsidRPr="00C44F4C">
        <w:rPr>
          <w:rFonts w:ascii="Times New Roman" w:hAnsi="Times New Roman"/>
          <w:sz w:val="28"/>
          <w:szCs w:val="28"/>
          <w:shd w:val="clear" w:color="auto" w:fill="FFFFFF"/>
        </w:rPr>
        <w:t xml:space="preserve">Для мужчин второй этап будет включать в себя </w:t>
      </w:r>
      <w:proofErr w:type="spellStart"/>
      <w:r w:rsidRPr="00C44F4C">
        <w:rPr>
          <w:rFonts w:ascii="Times New Roman" w:hAnsi="Times New Roman"/>
          <w:sz w:val="28"/>
          <w:szCs w:val="28"/>
          <w:shd w:val="clear" w:color="auto" w:fill="FFFFFF"/>
        </w:rPr>
        <w:t>спермограмму</w:t>
      </w:r>
      <w:proofErr w:type="spellEnd"/>
      <w:r w:rsidRPr="00C44F4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bookmarkStart w:id="0" w:name="_GoBack"/>
      <w:bookmarkEnd w:id="0"/>
      <w:r w:rsidRPr="00C44F4C">
        <w:rPr>
          <w:rFonts w:ascii="Times New Roman" w:hAnsi="Times New Roman"/>
          <w:sz w:val="28"/>
          <w:szCs w:val="28"/>
          <w:shd w:val="clear" w:color="auto" w:fill="FFFFFF"/>
        </w:rPr>
        <w:t>тест используется для оценки способности к зачатию и обнаружения урологических заболеваний), микроскопическое исследование микрофлоры или проведение других исследований для выявления инфекционных заболеваний органов малого таза, УЗИ предстательной железы и органов мошонки, а также повторный прием уролога.</w:t>
      </w:r>
    </w:p>
    <w:p w:rsidR="00F347AA" w:rsidRPr="00C44F4C" w:rsidRDefault="00F347AA" w:rsidP="004D03A7"/>
    <w:sectPr w:rsidR="00F347AA" w:rsidRPr="00C44F4C" w:rsidSect="00F347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D1B"/>
    <w:multiLevelType w:val="hybridMultilevel"/>
    <w:tmpl w:val="A6C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6"/>
    <w:rsid w:val="00041C2B"/>
    <w:rsid w:val="001C64BE"/>
    <w:rsid w:val="00202F8B"/>
    <w:rsid w:val="00215E3E"/>
    <w:rsid w:val="00292A00"/>
    <w:rsid w:val="002E72CF"/>
    <w:rsid w:val="00347449"/>
    <w:rsid w:val="00395249"/>
    <w:rsid w:val="003D1575"/>
    <w:rsid w:val="003F185D"/>
    <w:rsid w:val="004A1047"/>
    <w:rsid w:val="004D03A7"/>
    <w:rsid w:val="00597548"/>
    <w:rsid w:val="005E51EF"/>
    <w:rsid w:val="00620E52"/>
    <w:rsid w:val="0062578E"/>
    <w:rsid w:val="00626092"/>
    <w:rsid w:val="006479E5"/>
    <w:rsid w:val="006701E6"/>
    <w:rsid w:val="00731E52"/>
    <w:rsid w:val="00757956"/>
    <w:rsid w:val="007E57A0"/>
    <w:rsid w:val="00812890"/>
    <w:rsid w:val="00900309"/>
    <w:rsid w:val="00987B49"/>
    <w:rsid w:val="009B6A5E"/>
    <w:rsid w:val="009C4342"/>
    <w:rsid w:val="009F1C07"/>
    <w:rsid w:val="00A23EA2"/>
    <w:rsid w:val="00A57970"/>
    <w:rsid w:val="00AA6FF8"/>
    <w:rsid w:val="00C054B4"/>
    <w:rsid w:val="00C44F4C"/>
    <w:rsid w:val="00CE226A"/>
    <w:rsid w:val="00D406F5"/>
    <w:rsid w:val="00D537B8"/>
    <w:rsid w:val="00D75DB2"/>
    <w:rsid w:val="00DF4598"/>
    <w:rsid w:val="00E1489A"/>
    <w:rsid w:val="00F347AA"/>
    <w:rsid w:val="00F602AF"/>
    <w:rsid w:val="00F73BC6"/>
    <w:rsid w:val="00FB17AB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81289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2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128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2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12890"/>
    <w:rPr>
      <w:color w:val="0000FF"/>
      <w:u w:val="single"/>
    </w:rPr>
  </w:style>
  <w:style w:type="character" w:styleId="a8">
    <w:name w:val="Strong"/>
    <w:basedOn w:val="a0"/>
    <w:uiPriority w:val="22"/>
    <w:qFormat/>
    <w:rsid w:val="00812890"/>
    <w:rPr>
      <w:b/>
      <w:bCs/>
    </w:rPr>
  </w:style>
  <w:style w:type="paragraph" w:customStyle="1" w:styleId="msobodytextmrcssattr">
    <w:name w:val="msobodytext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titlemrcssattr">
    <w:name w:val="msotitle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toc1mrcssattr">
    <w:name w:val="msotoc1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headermrcssattr">
    <w:name w:val="msoheader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81289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2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128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2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12890"/>
    <w:rPr>
      <w:color w:val="0000FF"/>
      <w:u w:val="single"/>
    </w:rPr>
  </w:style>
  <w:style w:type="character" w:styleId="a8">
    <w:name w:val="Strong"/>
    <w:basedOn w:val="a0"/>
    <w:uiPriority w:val="22"/>
    <w:qFormat/>
    <w:rsid w:val="00812890"/>
    <w:rPr>
      <w:b/>
      <w:bCs/>
    </w:rPr>
  </w:style>
  <w:style w:type="paragraph" w:customStyle="1" w:styleId="msobodytextmrcssattr">
    <w:name w:val="msobodytext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titlemrcssattr">
    <w:name w:val="msotitle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toc1mrcssattr">
    <w:name w:val="msotoc1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msoheadermrcssattr">
    <w:name w:val="msoheader_mr_css_attr"/>
    <w:basedOn w:val="a"/>
    <w:rsid w:val="00D406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2024-01-24T04:10:00Z</cp:lastPrinted>
  <dcterms:created xsi:type="dcterms:W3CDTF">2024-02-12T07:35:00Z</dcterms:created>
  <dcterms:modified xsi:type="dcterms:W3CDTF">2024-02-12T07:36:00Z</dcterms:modified>
</cp:coreProperties>
</file>